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D11B18" w:rsidTr="00F60096">
        <w:tc>
          <w:tcPr>
            <w:tcW w:w="4820" w:type="dxa"/>
          </w:tcPr>
          <w:p w:rsidR="00E35131" w:rsidRPr="00D11B18" w:rsidRDefault="00E35131" w:rsidP="00957EC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Pr="00D11B18" w:rsidRDefault="00E35131" w:rsidP="003C6EF5">
            <w:pPr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CF" w:rsidRPr="00D11B18" w:rsidTr="00F60096">
        <w:tc>
          <w:tcPr>
            <w:tcW w:w="4820" w:type="dxa"/>
          </w:tcPr>
          <w:p w:rsidR="00E35131" w:rsidRPr="00D11B18" w:rsidRDefault="00E35131" w:rsidP="00D11B18">
            <w:pPr>
              <w:tabs>
                <w:tab w:val="right" w:pos="4784"/>
              </w:tabs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D11B18" w:rsidRDefault="00E35131" w:rsidP="00D11B1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93428" w:rsidRPr="00D11B18" w:rsidRDefault="00776C86" w:rsidP="00D11B18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Информация</w:t>
      </w:r>
    </w:p>
    <w:p w:rsidR="00693428" w:rsidRPr="00D11B18" w:rsidRDefault="00693428" w:rsidP="00D11B18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Выкатной</w:t>
      </w:r>
      <w:r w:rsidR="004B3FD1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03541E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D11B18" w:rsidRDefault="00693428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93428" w:rsidRPr="00D11B18" w:rsidRDefault="00F00562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D11B18" w:rsidRDefault="00F00562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315F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21.12.2020 № 44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Ханты-Мансийского ра</w:t>
      </w:r>
      <w:r w:rsidR="00315F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йона на 2021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год» и соглашение 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4B3FD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FA0B8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25.01.2021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D11B18" w:rsidRDefault="00795486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сектором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D11B18" w:rsidRDefault="00F00562" w:rsidP="00D11B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D11B1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 </w:t>
      </w:r>
    </w:p>
    <w:p w:rsidR="00693428" w:rsidRPr="00D11B18" w:rsidRDefault="009F4D45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D11B18" w:rsidRDefault="009F4D45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D11B18" w:rsidRDefault="009F4D45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315F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D11B18" w:rsidRDefault="009F4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D11B18" w:rsidRDefault="009E3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23758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D11B18" w:rsidRDefault="009F4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D11B18" w:rsidRDefault="00237586" w:rsidP="00D11B18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 </w:t>
      </w:r>
      <w:r w:rsidR="00FA0B8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 марта 202</w:t>
      </w:r>
      <w:r w:rsidR="00777E7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A0B8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30 апреля </w:t>
      </w:r>
      <w:r w:rsidR="00777E7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2021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D11B18" w:rsidRDefault="009E3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D11B18">
        <w:rPr>
          <w:rFonts w:ascii="Times New Roman" w:eastAsia="༏༏༏༏༏༏༏༏༏༏༏༏༏༏༏༏༏༏༏༏༏༏༏༏༏༏༏༏༏༏༏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D11B18" w:rsidRDefault="009E3D45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C6B2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C6B2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C6B2E" w:rsidRPr="00D11B18" w:rsidRDefault="006C6B2E" w:rsidP="00D11B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1B18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3D0B74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3D0B7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ции» (далее - Инструкция 191н).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</w:t>
      </w:r>
      <w:r w:rsidR="00243C3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«не позднее 1 апреля текущего года»</w:t>
      </w:r>
      <w:r w:rsidR="00243C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порядок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представления отчета об исполнении местного бюджета, установленный статьей 11 решения Совета депутатов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3D0B7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083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17.08.2015 № 61</w:t>
      </w:r>
      <w:r w:rsidR="003D0B7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</w:t>
      </w:r>
      <w:r w:rsidR="00243C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3D0B7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осуществления бюджетного процесса в сельском поселении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3D0B7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5372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0B7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бюджетном процессе)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r w:rsidR="007E6C9D" w:rsidRPr="00D11B18">
        <w:rPr>
          <w:rFonts w:ascii="Times New Roman" w:hAnsi="Times New Roman" w:cs="Times New Roman"/>
          <w:i/>
          <w:sz w:val="28"/>
          <w:szCs w:val="28"/>
        </w:rPr>
        <w:t>Выкатной</w:t>
      </w:r>
      <w:r w:rsidRPr="00D11B18">
        <w:rPr>
          <w:rFonts w:ascii="Times New Roman" w:hAnsi="Times New Roman" w:cs="Times New Roman"/>
          <w:i/>
          <w:sz w:val="28"/>
          <w:szCs w:val="28"/>
        </w:rPr>
        <w:t xml:space="preserve">                          о порядке представления, рассмотрения и утверждения годового отчета об исполнении бюджета.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D11B18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D11B1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D11B18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D11B18" w:rsidRDefault="006C6B2E" w:rsidP="00D11B1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D11B1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11B18">
        <w:rPr>
          <w:rFonts w:ascii="Times New Roman" w:hAnsi="Times New Roman" w:cs="Times New Roman"/>
          <w:sz w:val="28"/>
          <w:szCs w:val="28"/>
        </w:rPr>
        <w:t>.</w:t>
      </w:r>
    </w:p>
    <w:p w:rsidR="006C6B2E" w:rsidRPr="00D11B18" w:rsidRDefault="006C6B2E" w:rsidP="00D1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C6B2E" w:rsidRPr="00D11B18" w:rsidRDefault="006C6B2E" w:rsidP="00D1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что  приложения к проекту решения Совета депутатов сельского поселения </w:t>
      </w:r>
      <w:r w:rsidR="007E6C9D" w:rsidRPr="00D11B18">
        <w:rPr>
          <w:rFonts w:ascii="Times New Roman" w:hAnsi="Times New Roman" w:cs="Times New Roman"/>
          <w:sz w:val="28"/>
          <w:szCs w:val="28"/>
        </w:rPr>
        <w:t>Выкатной</w:t>
      </w:r>
      <w:r w:rsidRPr="00D11B18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7E6C9D" w:rsidRPr="00D11B18">
        <w:rPr>
          <w:rFonts w:ascii="Times New Roman" w:hAnsi="Times New Roman" w:cs="Times New Roman"/>
          <w:sz w:val="28"/>
          <w:szCs w:val="28"/>
        </w:rPr>
        <w:t>Выкатной</w:t>
      </w:r>
      <w:r w:rsidRPr="00D11B18">
        <w:rPr>
          <w:rFonts w:ascii="Times New Roman" w:hAnsi="Times New Roman" w:cs="Times New Roman"/>
          <w:sz w:val="28"/>
          <w:szCs w:val="28"/>
        </w:rPr>
        <w:t xml:space="preserve"> за 2020 год»</w:t>
      </w:r>
      <w:r w:rsidR="00882227" w:rsidRPr="00D11B18">
        <w:rPr>
          <w:rFonts w:ascii="Times New Roman" w:hAnsi="Times New Roman" w:cs="Times New Roman"/>
          <w:sz w:val="28"/>
          <w:szCs w:val="28"/>
        </w:rPr>
        <w:t xml:space="preserve"> (далее – проект решения об </w:t>
      </w:r>
      <w:r w:rsidR="00243C3D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43C3D">
        <w:rPr>
          <w:rFonts w:ascii="Times New Roman" w:hAnsi="Times New Roman" w:cs="Times New Roman"/>
          <w:sz w:val="28"/>
          <w:szCs w:val="28"/>
        </w:rPr>
        <w:lastRenderedPageBreak/>
        <w:t>бюджета з</w:t>
      </w:r>
      <w:r w:rsidR="00882227" w:rsidRPr="00D11B18">
        <w:rPr>
          <w:rFonts w:ascii="Times New Roman" w:hAnsi="Times New Roman" w:cs="Times New Roman"/>
          <w:sz w:val="28"/>
          <w:szCs w:val="28"/>
        </w:rPr>
        <w:t>а 2020 год)</w:t>
      </w:r>
      <w:r w:rsidRPr="00D11B18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статьи 264.6. Бюджетного кодекса РФ.</w:t>
      </w:r>
    </w:p>
    <w:p w:rsidR="00D00712" w:rsidRPr="00D11B18" w:rsidRDefault="00D00712" w:rsidP="00D1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D11B18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D11B18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="005C3027" w:rsidRPr="00D11B18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D11B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3027" w:rsidRPr="00D11B18">
        <w:rPr>
          <w:rFonts w:ascii="Times New Roman" w:hAnsi="Times New Roman" w:cs="Times New Roman"/>
          <w:sz w:val="28"/>
          <w:szCs w:val="28"/>
        </w:rPr>
        <w:t xml:space="preserve">об </w:t>
      </w:r>
      <w:r w:rsidR="00243C3D">
        <w:rPr>
          <w:rFonts w:ascii="Times New Roman" w:hAnsi="Times New Roman" w:cs="Times New Roman"/>
          <w:sz w:val="28"/>
          <w:szCs w:val="28"/>
        </w:rPr>
        <w:t>исполнении</w:t>
      </w:r>
      <w:r w:rsidR="00056C89">
        <w:rPr>
          <w:rFonts w:ascii="Times New Roman" w:hAnsi="Times New Roman" w:cs="Times New Roman"/>
          <w:sz w:val="28"/>
          <w:szCs w:val="28"/>
        </w:rPr>
        <w:t xml:space="preserve"> </w:t>
      </w:r>
      <w:r w:rsidR="00243C3D">
        <w:rPr>
          <w:rFonts w:ascii="Times New Roman" w:hAnsi="Times New Roman" w:cs="Times New Roman"/>
          <w:sz w:val="28"/>
          <w:szCs w:val="28"/>
        </w:rPr>
        <w:t>бюджета</w:t>
      </w:r>
      <w:r w:rsidR="005C3027" w:rsidRPr="00D11B18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243C3D">
        <w:rPr>
          <w:rFonts w:ascii="Times New Roman" w:hAnsi="Times New Roman" w:cs="Times New Roman"/>
          <w:bCs/>
          <w:sz w:val="28"/>
          <w:szCs w:val="28"/>
        </w:rPr>
        <w:t xml:space="preserve"> соответствуе</w:t>
      </w:r>
      <w:r w:rsidRPr="00D11B18">
        <w:rPr>
          <w:rFonts w:ascii="Times New Roman" w:hAnsi="Times New Roman" w:cs="Times New Roman"/>
          <w:bCs/>
          <w:sz w:val="28"/>
          <w:szCs w:val="28"/>
        </w:rPr>
        <w:t xml:space="preserve">т представленной отчетности. </w:t>
      </w:r>
    </w:p>
    <w:p w:rsidR="00D00712" w:rsidRPr="00D11B18" w:rsidRDefault="00D00712" w:rsidP="00D11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2D0" w:rsidRPr="00D11B18" w:rsidRDefault="006F12D0" w:rsidP="00056C8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Выкатной</w:t>
      </w:r>
    </w:p>
    <w:p w:rsidR="006F12D0" w:rsidRPr="00D11B18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6F12D0" w:rsidRPr="00D11B18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25.12.2019 № 41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на 2020 год и плановый период 2021 и 2022 годов» (в первоначальной редакции) утверждены основные характеристики бюджета сельского поселения на 2020 год: доходы – </w:t>
      </w:r>
      <w:r w:rsidR="00CC18A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733,1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CC18A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733,1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6F12D0" w:rsidRPr="00D11B18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ходе исполнения бюджета в 2020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19 555,1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</w:t>
      </w:r>
      <w:r w:rsidR="00C530F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или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76,0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 составил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45 288,2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23 702,7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92,1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 составил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23 702,7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4 147,6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</w:p>
    <w:p w:rsidR="006F12D0" w:rsidRPr="00D11B18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Итоги исполнения бюджета сельского поселения за 2020 год характеризуются следующими показателями: доходы исполнены в объеме                 -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43 016,7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9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5,0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объеме –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42 275,8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8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</w:t>
      </w:r>
      <w:r w:rsidR="00C530F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еления за 2020 год сложился профи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цит в сумме – </w:t>
      </w:r>
      <w:r w:rsidR="00186355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740,9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F12D0" w:rsidRPr="00D11B18" w:rsidRDefault="006F12D0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D11B18" w:rsidRDefault="006F12D0" w:rsidP="00957ECF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Pr="00D11B18" w:rsidRDefault="006F12D0" w:rsidP="00D11B1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038"/>
        <w:gridCol w:w="1324"/>
        <w:gridCol w:w="990"/>
        <w:gridCol w:w="1065"/>
        <w:gridCol w:w="1078"/>
        <w:gridCol w:w="1056"/>
        <w:gridCol w:w="1049"/>
      </w:tblGrid>
      <w:tr w:rsidR="006F12D0" w:rsidRPr="00D11B18" w:rsidTr="0020722C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D11B18" w:rsidTr="0020722C">
        <w:trPr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89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gramStart"/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="00186355"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поселения                    25</w:t>
            </w: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.12.2019 № </w:t>
            </w:r>
            <w:r w:rsidR="00186355"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41</w:t>
            </w: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="00C530F0"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(с изменениями от 3</w:t>
            </w:r>
            <w:r w:rsidR="0020722C"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.12.2020 </w:t>
            </w:r>
            <w:proofErr w:type="gramEnd"/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№ </w:t>
            </w:r>
            <w:r w:rsidR="0020722C"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79</w:t>
            </w: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D11B18" w:rsidRDefault="006F12D0" w:rsidP="0095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D11B18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D11B18" w:rsidTr="0020722C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D11B18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1B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86355" w:rsidRPr="00D11B18" w:rsidTr="0020722C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45 288,2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45 288,2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43 016,7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43 016,7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186355" w:rsidRPr="00D11B18" w:rsidTr="0020722C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49 435,8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49 435,8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42 275,8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42 275,8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</w:tr>
      <w:tr w:rsidR="00186355" w:rsidRPr="00D11B18" w:rsidTr="0020722C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-4 147,6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-4 147,6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55" w:rsidRPr="00D11B18" w:rsidRDefault="00186355" w:rsidP="00056C8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55" w:rsidRPr="00D11B18" w:rsidRDefault="00186355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12D0" w:rsidRPr="00D11B18" w:rsidRDefault="006F12D0" w:rsidP="00056C89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6F12D0" w:rsidRPr="00D11B18" w:rsidRDefault="006F12D0" w:rsidP="00D11B1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Pr="00D11B18" w:rsidRDefault="006F12D0" w:rsidP="00D11B18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ab/>
        <w:t>Исполнение бюджета сельского поселения по доходам                           за 2019 и 2020 годы представлено в Таблице 2.</w:t>
      </w:r>
    </w:p>
    <w:p w:rsidR="006F12D0" w:rsidRPr="00D11B18" w:rsidRDefault="006F12D0" w:rsidP="00957EC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9"/>
        <w:gridCol w:w="770"/>
        <w:gridCol w:w="749"/>
        <w:gridCol w:w="1148"/>
        <w:gridCol w:w="767"/>
        <w:gridCol w:w="747"/>
        <w:gridCol w:w="1163"/>
        <w:gridCol w:w="1100"/>
        <w:gridCol w:w="814"/>
      </w:tblGrid>
      <w:tr w:rsidR="004D34A1" w:rsidRPr="00D11B18" w:rsidTr="004D34A1">
        <w:trPr>
          <w:trHeight w:val="288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2019 год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2020 год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2020 года от факта 2019 года, тыс. рублей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Темп роста,%</w:t>
            </w:r>
          </w:p>
        </w:tc>
      </w:tr>
      <w:tr w:rsidR="00BA5B46" w:rsidRPr="00D11B18" w:rsidTr="004D34A1">
        <w:trPr>
          <w:trHeight w:val="288"/>
        </w:trPr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11B18" w:rsidTr="004D34A1">
        <w:trPr>
          <w:trHeight w:val="816"/>
        </w:trPr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11B18" w:rsidRDefault="004D34A1" w:rsidP="00D11B18">
            <w:pPr>
              <w:spacing w:after="0" w:line="240" w:lineRule="auto"/>
              <w:jc w:val="both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25</w:t>
            </w:r>
            <w:r w:rsidR="00BA5B46"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728,7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45 288,2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43 016,7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17 288,0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167,2</w:t>
            </w:r>
          </w:p>
        </w:tc>
      </w:tr>
      <w:tr w:rsidR="004D34A1" w:rsidRPr="00D11B18" w:rsidTr="008D3058">
        <w:trPr>
          <w:trHeight w:val="58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391,0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9 599,1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9 588,3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9 197,3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2 452,3</w:t>
            </w:r>
          </w:p>
        </w:tc>
      </w:tr>
      <w:tr w:rsidR="004D34A1" w:rsidRPr="00D11B18" w:rsidTr="004D34A1">
        <w:trPr>
          <w:trHeight w:val="40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-849,6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-3,3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8 318,5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8 319,5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9 169,1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-979,2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2</w:t>
            </w:r>
            <w:r w:rsidR="00BA5B46"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357,4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9,2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2 920,3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2 920,7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563,3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123,9</w:t>
            </w:r>
          </w:p>
        </w:tc>
      </w:tr>
      <w:tr w:rsidR="004D34A1" w:rsidRPr="00D11B18" w:rsidTr="004D34A1">
        <w:trPr>
          <w:trHeight w:val="40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  <w:r w:rsidR="00BA5B46"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530,3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5,9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2 353,4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2 353,7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823,4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153,8</w:t>
            </w:r>
          </w:p>
        </w:tc>
      </w:tr>
      <w:tr w:rsidR="004D34A1" w:rsidRPr="00D11B18" w:rsidTr="004D34A1">
        <w:trPr>
          <w:trHeight w:val="816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-4</w:t>
            </w:r>
            <w:r w:rsidR="00BA5B46"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749,4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-18,5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3 038,5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3 038,8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7 788,2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AC636A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-5,8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52,1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="00BA5B46"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1 280,6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1 268,8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102,3</w:t>
            </w:r>
          </w:p>
        </w:tc>
      </w:tr>
      <w:tr w:rsidR="004D34A1" w:rsidRPr="00D11B18" w:rsidTr="004D34A1">
        <w:trPr>
          <w:trHeight w:val="816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  <w:r w:rsidR="00BA5B46"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202,0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4,7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1 227,2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1 242,9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40,9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103,4</w:t>
            </w:r>
          </w:p>
        </w:tc>
      </w:tr>
      <w:tr w:rsidR="004D34A1" w:rsidRPr="00D11B18" w:rsidTr="004D34A1">
        <w:trPr>
          <w:trHeight w:val="612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46,7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46,0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40,7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-28,0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40,0</w:t>
            </w:r>
          </w:p>
        </w:tc>
      </w:tr>
      <w:tr w:rsidR="004D34A1" w:rsidRPr="00D11B18" w:rsidTr="004D34A1">
        <w:trPr>
          <w:trHeight w:val="612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-8,1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8,1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D34A1" w:rsidRPr="00D11B18" w:rsidTr="004D34A1">
        <w:trPr>
          <w:trHeight w:val="40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D34A1" w:rsidRPr="00D11B18" w:rsidTr="004D34A1">
        <w:trPr>
          <w:trHeight w:val="40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-0,2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-0,2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4D34A1" w:rsidRPr="00D11B18" w:rsidTr="004D34A1">
        <w:trPr>
          <w:trHeight w:val="40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25337,7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98,5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35 689,1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33 428,4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93,7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E97303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E9730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4"/>
                <w:szCs w:val="16"/>
                <w:lang w:eastAsia="ru-RU"/>
              </w:rPr>
              <w:t>8 090,7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E97303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E9730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4"/>
                <w:szCs w:val="16"/>
                <w:lang w:eastAsia="ru-RU"/>
              </w:rPr>
              <w:t>131,9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5322,2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20,7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15 766,3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15 766,3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36,7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10 444,1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296,2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210,8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240,8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240,8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114,2</w:t>
            </w:r>
          </w:p>
        </w:tc>
      </w:tr>
      <w:tr w:rsidR="004D34A1" w:rsidRPr="00D11B18" w:rsidTr="004D34A1">
        <w:trPr>
          <w:trHeight w:val="2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19804,7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77,0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19 667,4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17 406,7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40,5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88,5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-2 398,0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87,9</w:t>
            </w:r>
          </w:p>
        </w:tc>
      </w:tr>
      <w:tr w:rsidR="004D34A1" w:rsidRPr="00D11B18" w:rsidTr="00E97303">
        <w:trPr>
          <w:trHeight w:val="6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sz w:val="14"/>
                <w:szCs w:val="16"/>
                <w:lang w:eastAsia="ru-RU"/>
              </w:rPr>
              <w:t>14,6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14,6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11B18" w:rsidRDefault="004D34A1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</w:tbl>
    <w:p w:rsidR="004D34A1" w:rsidRPr="00D11B18" w:rsidRDefault="004D34A1" w:rsidP="00D11B1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:rsidR="006F12D0" w:rsidRPr="00D11B18" w:rsidRDefault="00E9195E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2020 год в объеме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BA5B46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43 016,7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н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- 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BA5B46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9 588,3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б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езвозмездные поступления - </w:t>
      </w:r>
      <w:r w:rsidR="00BA5B46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33 428,4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95,0 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от уточненного плана, в том числе: налоговые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и неналоговые доходы на 9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9,9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93,7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сравнению с 2019 годом исполнение бюджета по доходам у</w:t>
      </w:r>
      <w:r w:rsidR="00872F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17 288,0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67,2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при этом налоговые                     и неналоговые доходы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9 197,3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или 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24,5 раза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части безвозмездных поступлений отмечается у</w:t>
      </w:r>
      <w:r w:rsidR="00872F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величение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8 090,7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872F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- за счет </w:t>
      </w:r>
      <w:r w:rsidR="00872F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роста поступления дотаций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423FD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субвенций.</w:t>
      </w:r>
      <w:proofErr w:type="gramEnd"/>
    </w:p>
    <w:p w:rsidR="00623F35" w:rsidRPr="00D11B18" w:rsidRDefault="00623F35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Значительное увеличение налоговых и неналоговых доходов 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2020 году (9 588,3 тыс. рублей) в  сравнении с объемами поступлений </w:t>
      </w:r>
      <w:r w:rsidR="008D305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2019 году (391,0 тыс. рублей) связано с тем, что в 2019 году доля налоговых доходов в общем объеме доходов имеет отрицательное значение (-3,3 %) или (-) 849,6 тыс. рублей.</w:t>
      </w:r>
    </w:p>
    <w:p w:rsidR="00D84E78" w:rsidRPr="00D11B18" w:rsidRDefault="00623F35" w:rsidP="008D305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Отрицательное значение по налоговым доходам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2019 году связано с изменением кадастровой стоимости земельных участков в сторону уменьшения,  что  повлекло перерасчет уплаченного 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бюджет сельского поселения земельного налога организациями, обладающими земельными участками, расположенным</w:t>
      </w:r>
      <w:r w:rsidR="00D84E78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границах сельского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поселения Выкатной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за период 2018 года.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2019 году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по запросу М</w:t>
      </w:r>
      <w:r w:rsidR="00D84E78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ежрайонной инспекции Федеральной налоговой службы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России по ХМАО – Югре, с лицевого счета администрации сельского поселения Выкатной                             сторнирована излишне уплаченная сумма земельного налога                           в размере 19 251,0 тыс. рублей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 Данный факт отражен в заключени</w:t>
      </w:r>
      <w:proofErr w:type="gramStart"/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контрольно-счетной палаты 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результатам проведения внешней проверки годового отчета  об исполнении бюджета сельского поселения Выкатной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</w:t>
      </w:r>
      <w:r w:rsidR="00EE1CD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2019 год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(от 15.04.2020 № 19-Исх-113).</w:t>
      </w:r>
    </w:p>
    <w:p w:rsidR="00940163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По этой же причине в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структуре доходных источников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значительно увеличилась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доля собственных доходов (с 1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до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22,3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у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меньшилась </w:t>
      </w:r>
      <w:r w:rsidR="0094016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(с</w:t>
      </w:r>
      <w:r w:rsidR="00872F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98,5</w:t>
      </w:r>
      <w:r w:rsidR="0094016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до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77,7</w:t>
      </w:r>
      <w:r w:rsidR="0094016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%).</w:t>
      </w:r>
    </w:p>
    <w:p w:rsidR="006F12D0" w:rsidRPr="00D11B18" w:rsidRDefault="00940163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налоговых и неналоговых доходов в общем объеме доходов поселения составила                   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22,3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2D3487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9 588,3</w:t>
      </w:r>
      <w:r w:rsidR="00872F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бщем объеме доходов составила 19,4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8 319,5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2,9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1 268,8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proofErr w:type="gramEnd"/>
    </w:p>
    <w:p w:rsidR="006F12D0" w:rsidRPr="00D11B18" w:rsidRDefault="008D3058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Наибольший удельный вес 6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,8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прибыль, доходы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– 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 920,7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100,0</w:t>
      </w:r>
      <w:r w:rsidR="006F12D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Поступления по налогам на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прибыль, доходы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2020 году у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величились на 563,3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к аналогичному показателю 2019 года.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Налоги на </w:t>
      </w:r>
      <w:r w:rsidR="00FF33D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товары (акцизы)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2020 году увеличились </w:t>
      </w:r>
      <w:r w:rsidR="00FA4F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823,4 т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53,8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к аналогичному показателю 2019 года,  при этом исполнение к плану составило 10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0,0</w:t>
      </w:r>
      <w:r w:rsidR="00FE7D4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2 353,7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Налоги на имущество (налог на имущество физических лиц, 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транспортный налог,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земельный налог) в 2020 году исполнены в объеме 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3 038,8 ты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с. 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или 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</w:t>
      </w:r>
      <w:r w:rsidR="005004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к аналогично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му показателю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2019 года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(- 4 749,4 тыс. рублей)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отмечается увеличение на </w:t>
      </w:r>
      <w:r w:rsidR="00D731D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7 788,2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ab/>
        <w:t xml:space="preserve">Госпошлина  в 2020 году исполнена в объеме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или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100,0</w:t>
      </w:r>
      <w:r w:rsidR="00FA4F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от годового уточненного плана; к аналогичному показателю                    2019 года отмечается снижение на 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47,9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Неналоговые доходы в 2020 году исполнены в объеме                        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1 268,8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2019 года отмечается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6652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28,2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9948B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</w:t>
      </w:r>
      <w:r w:rsidR="009948B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доходов занимают доходы </w:t>
      </w:r>
      <w:r w:rsidR="004F5B2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в государственной и муниципальной собственности </w:t>
      </w:r>
      <w:r w:rsidR="009948B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FA4F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948B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1 242,9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FE7D4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101,3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E2201D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2019 года отмечается у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величение 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данных доходов</w:t>
      </w:r>
      <w:r w:rsidR="00FA4F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40,9</w:t>
      </w:r>
      <w:r w:rsidR="004F5B25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3,4</w:t>
      </w:r>
      <w:r w:rsidR="009F2E5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  <w:r w:rsidR="00FA4F51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9F2E5C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Доходы от оказания платных услуг (работ) и компенсации затрат государства в 2020 году исполнены на сумму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или 40,7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2019 года отмечается </w:t>
      </w:r>
      <w:r w:rsidR="009F2E5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28,0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458F3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</w:t>
      </w:r>
      <w:r w:rsidR="009F2E5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0,0</w:t>
      </w:r>
      <w:r w:rsidR="00902452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8932EE" w:rsidRPr="00D11B18" w:rsidRDefault="009F2E5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В 2020 году доходы от продажи матери</w:t>
      </w:r>
      <w:r w:rsidR="00111FF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альных и нематериальных активов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бюджет сельского поселения  </w:t>
      </w:r>
      <w:r w:rsidR="008932EE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 поступали </w:t>
      </w:r>
      <w:r w:rsidR="00E2201D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8932EE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 их поступление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уточненным планом не предусматривалось</w:t>
      </w:r>
      <w:r w:rsidR="008932EE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A34DEF" w:rsidRPr="00D11B18" w:rsidRDefault="00111FFF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Штрафы, санкции, возмещения ущерба и прочие неналоговые поступления в 2020 году исполнены на сумму 7,4 тыс. рублей                             или 100,0 % от уточненного плана. В 2019 году поступления отсутствовали.</w:t>
      </w:r>
    </w:p>
    <w:p w:rsidR="00111FFF" w:rsidRPr="00D11B18" w:rsidRDefault="00A34DEF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Прочие неналоговые поступления (невыясненные поступления) составили в 2020 году – (минус) </w:t>
      </w:r>
      <w:r w:rsidR="000B2960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безвозмездных поступлений в общем объеме доходов поселения составила </w:t>
      </w:r>
      <w:r w:rsidR="00A34DE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77,7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A34DE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33 428,4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A34DE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36,7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A34DE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15 766,3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субвенций 0,6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40,8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40,5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17 406,7</w:t>
      </w:r>
      <w:r w:rsidR="008932EE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 доля прочих безвозмездных</w:t>
      </w:r>
      <w:proofErr w:type="gramEnd"/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по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ступлений составила  0,03</w:t>
      </w:r>
      <w:r w:rsidR="00FE7D4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14,6</w:t>
      </w:r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К аналогичному показателю 2019 года отмечается </w:t>
      </w:r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рост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8 090,7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92A7C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11B18" w:rsidRDefault="006F12D0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Pr="00D11B18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00712" w:rsidRPr="00D11B18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 сельского поселения в 2020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92,1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23 702,7</w:t>
      </w:r>
      <w:r w:rsidR="00A9769B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(Таблица 3).  </w:t>
      </w:r>
    </w:p>
    <w:p w:rsidR="00D00712" w:rsidRPr="00D11B18" w:rsidRDefault="00D00712" w:rsidP="00957EC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1843"/>
        <w:gridCol w:w="2127"/>
        <w:gridCol w:w="1135"/>
        <w:gridCol w:w="957"/>
      </w:tblGrid>
      <w:tr w:rsidR="00B85FDD" w:rsidRPr="00D11B18" w:rsidTr="00E97303">
        <w:trPr>
          <w:trHeight w:val="1224"/>
          <w:jc w:val="center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DD" w:rsidRPr="00D11B18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разделов расходов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D11B18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2020 год,                         тыс. рублей                               (решение Совета                  депутатов            </w:t>
            </w:r>
            <w:r w:rsidR="0046042F"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от 25.12.2019 № 41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D11B18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2020 год,                         тыс. рублей                               (решение Совета                  депутатов                                        от 3</w:t>
            </w:r>
            <w:r w:rsidR="0046042F"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.12.2020 № </w:t>
            </w:r>
            <w:r w:rsidR="0046042F"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D11B18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D11B18" w:rsidRDefault="00B85FDD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9 117,1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11 451,1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2 334,0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2 996,9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2 843,7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8E" w:rsidRPr="00D11B18" w:rsidRDefault="00C97E8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1 856,2</w:t>
            </w:r>
          </w:p>
          <w:p w:rsidR="00267E60" w:rsidRPr="00D11B18" w:rsidRDefault="00267E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4 086,9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8 826,5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4 739,6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116,0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3 703,7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8 730,9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5 027,2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135,7</w:t>
            </w:r>
          </w:p>
        </w:tc>
      </w:tr>
      <w:tr w:rsidR="0046042F" w:rsidRPr="009E48E3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901,2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C74272" w:rsidRDefault="009E48E3" w:rsidP="00C7427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27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 xml:space="preserve">75 </w:t>
            </w:r>
            <w:r w:rsidR="00C74272" w:rsidRPr="00C7427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46042F" w:rsidRPr="00C7427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46042F" w:rsidRPr="009E48E3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149,6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C74272" w:rsidRDefault="00C7427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27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val="en-US" w:eastAsia="ru-RU"/>
              </w:rPr>
              <w:t>4 986</w:t>
            </w:r>
            <w:r w:rsidRPr="00C7427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6 477,2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13 572,2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7 095,0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109,5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1 851,8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2 465,4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46042F" w:rsidRPr="00D11B18" w:rsidTr="00E97303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25 733,1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49 435,8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23 702,7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2F" w:rsidRPr="00D11B18" w:rsidRDefault="0046042F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</w:tbl>
    <w:p w:rsidR="00B85FDD" w:rsidRPr="00D11B18" w:rsidRDefault="00B85FDD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4"/>
          <w:szCs w:val="16"/>
          <w:lang w:eastAsia="ru-RU"/>
        </w:rPr>
      </w:pPr>
    </w:p>
    <w:p w:rsidR="00B85FDD" w:rsidRPr="00D11B18" w:rsidRDefault="00D046C9" w:rsidP="00D11B18">
      <w:pPr>
        <w:tabs>
          <w:tab w:val="left" w:pos="693"/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</w:p>
    <w:p w:rsidR="00D00712" w:rsidRPr="00D11B18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38501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46042F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раз (первоначальный бюджет - решение Совета депутатов сельского поселения от </w:t>
      </w:r>
      <w:r w:rsidR="002B632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</w:t>
      </w:r>
      <w:r w:rsidR="0038501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2.2019 № </w:t>
      </w:r>
      <w:r w:rsidR="0038501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2B632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2020 год и плановый период 2021 и 2022 годов»),                     с последующим оформлением решений Совета депутатов сельского поселения: от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04</w:t>
      </w:r>
      <w:r w:rsidR="0038501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.02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.2020 №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="00B1702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07.05.2020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38501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="00474E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09</w:t>
      </w:r>
      <w:r w:rsidR="00025BC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="00474E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07.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2020 №</w:t>
      </w:r>
      <w:r w:rsidR="00474E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64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561148" w:rsidRPr="0056114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025BC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09.12.2020 № 7</w:t>
      </w:r>
      <w:r w:rsidR="00025BC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5, от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</w:t>
      </w:r>
      <w:r w:rsidR="00025BC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.2020 № </w:t>
      </w:r>
      <w:r w:rsidR="00D046C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79</w:t>
      </w:r>
      <w:r w:rsidR="00025BC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D11B18" w:rsidRDefault="00427EAD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Контрольно-счетная палата о</w:t>
      </w:r>
      <w:r w:rsidR="00025BC3"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бращает внимание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, что частое внесение изменений в решение о бюджете указывает на низкое качество бюджетного планирования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 </w:t>
      </w:r>
    </w:p>
    <w:p w:rsidR="00D046C9" w:rsidRPr="00D11B18" w:rsidRDefault="00D046C9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соответствии с пунктом 3 статьи 217 Бюджетного кодекса Российской Федерации, статьей 15  решения Совета депутатов сельского поселения от 25.12.2019 № 41 «О бюджете сельского поселения Выкатной на 2020 год и плановый период 2021 и 2022 годов» определены основания внесения в 2020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00712" w:rsidRPr="00D11B18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2020 год </w:t>
      </w:r>
      <w:r w:rsidR="00F33C6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 не уменьшались.</w:t>
      </w:r>
    </w:p>
    <w:p w:rsidR="00D00712" w:rsidRPr="00D11B18" w:rsidRDefault="00314E2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Наибольший рост расходов отмечается по разделам: </w:t>
      </w:r>
    </w:p>
    <w:p w:rsidR="00561148" w:rsidRPr="00C74272" w:rsidRDefault="00F33C6A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«Охрана окружающей среды» на 900,0 тыс. рублей или в 75</w:t>
      </w:r>
      <w:r w:rsidR="00267E60"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561148"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раз;</w:t>
      </w:r>
    </w:p>
    <w:p w:rsidR="00F33C6A" w:rsidRPr="00C74272" w:rsidRDefault="00561148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033B4"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«Образование» на 4 986,</w:t>
      </w:r>
      <w:r w:rsidR="008C0AE8"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 тыс. рублей или в 50,8 раз;</w:t>
      </w:r>
    </w:p>
    <w:p w:rsidR="008C0AE8" w:rsidRPr="00D11B18" w:rsidRDefault="008C0AE8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2 843,7 тыс. рублей или в 19,5 раз.</w:t>
      </w:r>
    </w:p>
    <w:p w:rsidR="00DB772A" w:rsidRPr="00D11B18" w:rsidRDefault="00D04D4D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B772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сторону увеличения в течение 2020 года скорректирован объем расходов по разделам:</w:t>
      </w:r>
    </w:p>
    <w:p w:rsidR="00314E2C" w:rsidRPr="00D11B18" w:rsidRDefault="00314E2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«Жилищно-коммунальное хозяйство» на 5 027,2 тыс. рублей или                       135,7 %;</w:t>
      </w:r>
    </w:p>
    <w:p w:rsidR="00314E2C" w:rsidRPr="00D11B18" w:rsidRDefault="00314E2C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«Национальная экономика» на </w:t>
      </w:r>
      <w:r w:rsidR="00C97E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4 739,6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C97E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116,0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%;</w:t>
      </w:r>
    </w:p>
    <w:p w:rsidR="00C97E8E" w:rsidRPr="00D11B18" w:rsidRDefault="00DE1B8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«Культура и кинематография» на 7 095,0 тыс. рублей или 109,5%. </w:t>
      </w:r>
    </w:p>
    <w:p w:rsidR="00314E2C" w:rsidRPr="00D11B18" w:rsidRDefault="00DE1B8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«Физическая культура и спорт» на 613,6 тыс. рублей или 33,1 %.</w:t>
      </w:r>
    </w:p>
    <w:p w:rsidR="001B4B8E" w:rsidRPr="00D11B18" w:rsidRDefault="003A71F8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1B4B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«Общегосударственные вопросы»  на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E1B8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2 334,0</w:t>
      </w:r>
      <w:r w:rsidR="001B4B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DE1B8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25,6 %.</w:t>
      </w:r>
    </w:p>
    <w:p w:rsidR="00D04D4D" w:rsidRPr="00D11B18" w:rsidRDefault="00D04D4D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</w:t>
      </w:r>
      <w:r w:rsidR="006033B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двум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разделам первоначально ут</w:t>
      </w:r>
      <w:r w:rsidR="00E75C3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вержденные расходы в отчетном п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</w:t>
      </w:r>
      <w:r w:rsidR="00E75C3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иоде не корректировались, в том числе: «Национальная оборона»,</w:t>
      </w:r>
      <w:r w:rsidR="006033B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033B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«Социальная политика».</w:t>
      </w:r>
    </w:p>
    <w:p w:rsidR="00D00712" w:rsidRPr="00D11B18" w:rsidRDefault="00D00712" w:rsidP="00D11B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2020 году в разрезе разделов бюджетной классификации представлено в Таблице 4.</w:t>
      </w:r>
    </w:p>
    <w:p w:rsidR="00D00712" w:rsidRPr="00D11B18" w:rsidRDefault="00D00712" w:rsidP="0056114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D00712" w:rsidRPr="00D11B18" w:rsidTr="00E97303">
        <w:trPr>
          <w:trHeight w:val="40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2020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2020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C0AE8" w:rsidRPr="00D11B18" w:rsidTr="00E97303">
        <w:trPr>
          <w:trHeight w:val="40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11 451,1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11 451,1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C0AE8" w:rsidRPr="00D11B18" w:rsidTr="00E97303">
        <w:trPr>
          <w:trHeight w:val="61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2 996,9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2 268,1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-728,8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75,7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8 826,5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4 569,3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-4 257,2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8C0AE8" w:rsidRPr="00D11B18" w:rsidTr="00E97303">
        <w:trPr>
          <w:trHeight w:val="40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8 730,9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7 467,9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-1 263,0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-900,0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8C0AE8" w:rsidRPr="00D11B18" w:rsidTr="00E97303">
        <w:trPr>
          <w:trHeight w:val="419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13 572,2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13 571,6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2725BB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2 465,4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2 465,4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C0AE8" w:rsidRPr="00D11B18" w:rsidTr="00E9730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49 435,8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42 275,8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-7 160,0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E8" w:rsidRPr="00D11B18" w:rsidRDefault="008C0AE8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85,5</w:t>
            </w:r>
          </w:p>
        </w:tc>
      </w:tr>
    </w:tbl>
    <w:p w:rsidR="00D00712" w:rsidRPr="00D11B18" w:rsidRDefault="00D00712" w:rsidP="00D11B18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8C0AE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</w:t>
      </w:r>
      <w:r w:rsidR="0082651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12.2019 № </w:t>
      </w:r>
      <w:r w:rsidR="0082651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D47D3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2020 год и плановый период 2021 и 2022 годов» (с изменениями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82651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3</w:t>
      </w:r>
      <w:r w:rsidR="00D47D3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="0082651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2020 № </w:t>
      </w:r>
      <w:r w:rsidR="00D47D3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 расходы бюджета на 2020 год утверждены в размере </w:t>
      </w:r>
      <w:r w:rsidR="00D47D3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49 435,8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2020 год составило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47D3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42 275,8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B2DF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D47D3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00712" w:rsidRPr="00D11B18" w:rsidRDefault="00D00712" w:rsidP="00D11B18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                  за 2019-2020 годы представлена в Таблице 5. </w:t>
      </w:r>
    </w:p>
    <w:p w:rsidR="00D00712" w:rsidRPr="00D11B18" w:rsidRDefault="00561148" w:rsidP="00561148">
      <w:pPr>
        <w:tabs>
          <w:tab w:val="left" w:pos="720"/>
        </w:tabs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9E48E3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641"/>
        <w:gridCol w:w="2076"/>
        <w:gridCol w:w="1072"/>
        <w:gridCol w:w="986"/>
        <w:gridCol w:w="983"/>
        <w:gridCol w:w="1072"/>
        <w:gridCol w:w="986"/>
        <w:gridCol w:w="1206"/>
        <w:gridCol w:w="536"/>
      </w:tblGrid>
      <w:tr w:rsidR="00D00712" w:rsidRPr="00D11B18" w:rsidTr="00D47D32">
        <w:trPr>
          <w:gridAfter w:val="1"/>
          <w:wAfter w:w="5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D00712" w:rsidRPr="00D11B18" w:rsidTr="00D00712">
        <w:trPr>
          <w:gridAfter w:val="1"/>
          <w:wAfter w:w="5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2019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D11B18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12 812,0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11 451,1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27,1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D47D32" w:rsidRPr="00D11B18" w:rsidTr="00D00712">
        <w:trPr>
          <w:gridAfter w:val="1"/>
          <w:wAfter w:w="5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D47D32" w:rsidRPr="00D11B18" w:rsidTr="00D00712">
        <w:trPr>
          <w:gridAfter w:val="1"/>
          <w:wAfter w:w="5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4 863,3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4 569,3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6 361,1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7 467,9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47D32" w:rsidRPr="00D11B18" w:rsidTr="00DA33E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13 571,6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2725BB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D47D32" w:rsidRPr="00D11B18" w:rsidTr="00D00712">
        <w:trPr>
          <w:gridAfter w:val="1"/>
          <w:wAfter w:w="5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2 295,8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2 465,4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D47D32" w:rsidRPr="00D11B18" w:rsidTr="00D47D32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42 193,1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42 275,8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32" w:rsidRPr="00D11B18" w:rsidRDefault="00D47D3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B1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36" w:type="dxa"/>
            <w:vAlign w:val="center"/>
          </w:tcPr>
          <w:p w:rsidR="00D47D32" w:rsidRPr="00D11B18" w:rsidRDefault="00D47D32" w:rsidP="00D11B1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уровнем 2019 года расходы бюджета сельского поселения в 2020 году у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величились на 82,7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увеличение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7,3</w:t>
      </w:r>
      <w:r w:rsidR="00536647" w:rsidRPr="0053664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%,</w:t>
      </w:r>
      <w:r w:rsidR="004D4D5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 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78,2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до 85,5</w:t>
      </w:r>
      <w:r w:rsidR="00536647" w:rsidRPr="0053664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Основная доля расходов бюджета поселения в 2020 году приходится     на разделы:</w:t>
      </w:r>
      <w:r w:rsidR="002A40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32,1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1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3 571,6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2019 году 3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2,2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1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3 597,8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 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общегосударственные вопросы 27,1 % или 11 451,1 тыс. рублей (в 2019 году 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30,4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812,0</w:t>
      </w:r>
      <w:r w:rsidR="00034F8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жилищно-коммунальное хозяйство 1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7,7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или 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7 467,9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4330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(в 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2019 году 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15,1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</w:t>
      </w:r>
      <w:proofErr w:type="gramEnd"/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</w:t>
      </w:r>
      <w:proofErr w:type="gramStart"/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361,1</w:t>
      </w:r>
      <w:r w:rsidR="00924C5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01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00 «Общегосударственные вопросы» расходы исполнены в объеме </w:t>
      </w:r>
      <w:r w:rsidR="0069109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11 451,1</w:t>
      </w:r>
      <w:r w:rsidR="00A873B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330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к плановым назначениям (в 2019 году – </w:t>
      </w:r>
      <w:r w:rsidR="004330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</w:t>
      </w:r>
      <w:r w:rsidR="002E04B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812,0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2E04B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4330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4330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</w:t>
      </w:r>
      <w:r w:rsidR="002E04B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</w:t>
      </w:r>
      <w:r w:rsidR="004330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2E04B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375DB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898,5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B07F4B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8 555,0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3 996,0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4 559,0</w:t>
      </w:r>
      <w:r w:rsidR="00BA6B6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– расходы на выплаты персоналу,                       не отнесенному к муниципальным служащим; 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BA6B6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9102BC" w:rsidRPr="00D11B18" w:rsidRDefault="009102BC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980,8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закупка товаров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услуг для муниципальных нужд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том числе: 493,4 тыс. рублей – коммунальные услуги; 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240,6 тыс. рублей – работы и услуги  по содержанию имущества, 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25,7 тыс. рублей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прочие работы и услуги; 180,9 тыс. рублей 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</w:t>
      </w:r>
      <w:r w:rsidR="00B07F4B" w:rsidRP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 поступление нефинансовых активов и 40,2 тыс. рублей – уплата налогов,</w:t>
      </w:r>
      <w:r w:rsidR="00B07F4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сборов и иных платежей)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10 453,5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91,3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</w:t>
      </w:r>
      <w:r w:rsidR="00E05B6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</w:t>
      </w:r>
      <w:r w:rsidR="00E05B6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</w:t>
      </w:r>
      <w:r w:rsidR="006A673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24,7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42 275,8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полномочий затрачено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997,6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</w:t>
      </w:r>
      <w:r w:rsidR="006A673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E05B6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</w:t>
      </w:r>
      <w:r w:rsidR="00E05B6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FB235F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0 453,5</w:t>
      </w:r>
      <w:r w:rsidR="00FB235F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ыс. рублей </w:t>
      </w:r>
      <w:r w:rsidR="008419A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выше на</w:t>
      </w:r>
      <w:r w:rsidR="00FF6B1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865,2</w:t>
      </w:r>
      <w:r w:rsidR="00FF6B1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размера собственных доходов сельского поселения в 2020 году, которые исполнены в объеме </w:t>
      </w:r>
      <w:r w:rsidR="00FB235F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0656A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9 588,3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</w:t>
      </w:r>
      <w:r w:rsidR="00FB235F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219,0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100,0 % (в 2019 году –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196,7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2 268,1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75,7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–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1 696,9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94,0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11B18" w:rsidRDefault="00BE627E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4 569,3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51,8</w:t>
      </w:r>
      <w:r w:rsidR="002423A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52670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2019 году                                           –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4 863,3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65,4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05 00 «Жилищно-коммунальное хозяйс</w:t>
      </w:r>
      <w:r w:rsidR="00F459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E6790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7 467,9</w:t>
      </w:r>
      <w:r w:rsidR="00BE62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9809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85,5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</w:t>
      </w:r>
      <w:r w:rsidR="00BE62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9809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6 361,1</w:t>
      </w:r>
      <w:r w:rsidR="00BE62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9809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54,9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F4597E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             в объеме </w:t>
      </w:r>
      <w:r w:rsidR="00F459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1,2</w:t>
      </w:r>
      <w:r w:rsidR="0052670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9809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– </w:t>
      </w:r>
      <w:r w:rsidR="009809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</w:t>
      </w:r>
      <w:r w:rsidR="0052670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 100,0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  <w:r w:rsidR="00477D2F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 данному разделу отмечается наиболее низкое исполнение бюджета сельского поселения. Расходы не  исполнены по причине позднего уточнения в отчетном финансовом году (решение Совета                  депутатов от 30.12.2020 № 79) расходов на реализацию мероприятий                         по обеспечению регулирования деятельности по обращению с отходами производства и потребления в сторону увеличения на 900,0 тыс. рублей.</w:t>
      </w:r>
      <w:r w:rsidR="00F459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</w:t>
      </w:r>
      <w:r w:rsidR="00A10441" w:rsidRPr="00A1044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459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A16BF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142,2</w:t>
      </w:r>
      <w:r w:rsidR="00F459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A16BF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93,2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 (в 2019 году – 308,3 тыс. рублей или</w:t>
      </w:r>
      <w:r w:rsidR="00C742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97,2</w:t>
      </w:r>
      <w:r w:rsidR="00A10441" w:rsidRPr="00A65F0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  <w:r w:rsidR="00F4597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4B1CC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3 571,6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               – </w:t>
      </w:r>
      <w:r w:rsidR="004B1CC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3 597,8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96,4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120</w:t>
      </w:r>
      <w:r w:rsidR="004B1CC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100,00 % (в 2019 году                                                – </w:t>
      </w:r>
      <w:r w:rsidR="0014281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60,0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E268F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2 465,4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100,00 % (в 2019 году</w:t>
      </w:r>
      <w:r w:rsidR="002A40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– </w:t>
      </w:r>
      <w:r w:rsidR="00E268F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2 295,8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AD60BB" w:rsidRPr="00D11B18" w:rsidRDefault="00AD60BB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highlight w:val="yellow"/>
          <w:lang w:eastAsia="ru-RU"/>
        </w:rPr>
      </w:pPr>
    </w:p>
    <w:p w:rsidR="00561E5D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2020 год утвержден в размере 1</w:t>
      </w:r>
      <w:r w:rsidR="0045099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 042,3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рублей, при расчетном нормативе 1</w:t>
      </w:r>
      <w:r w:rsidR="00561E5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081,9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(постановление </w:t>
      </w:r>
      <w:r w:rsidRPr="00D11B18">
        <w:rPr>
          <w:rFonts w:ascii="Times New Roman" w:hAnsi="Times New Roman" w:cs="Times New Roman"/>
          <w:sz w:val="28"/>
          <w:szCs w:val="28"/>
        </w:rPr>
        <w:t>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далее - Постановление от 23.08.2019</w:t>
      </w:r>
      <w:proofErr w:type="gramEnd"/>
      <w:r w:rsidRPr="00D11B1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11B18">
        <w:rPr>
          <w:rFonts w:ascii="Times New Roman" w:hAnsi="Times New Roman" w:cs="Times New Roman"/>
          <w:sz w:val="28"/>
          <w:szCs w:val="28"/>
        </w:rPr>
        <w:t>278-п),</w:t>
      </w:r>
      <w:r w:rsidR="00561E5D" w:rsidRPr="00D11B18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D11B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1E5D" w:rsidRPr="00D11B18">
        <w:rPr>
          <w:rFonts w:ascii="Times New Roman" w:hAnsi="Times New Roman" w:cs="Times New Roman"/>
          <w:sz w:val="28"/>
          <w:szCs w:val="28"/>
        </w:rPr>
        <w:t xml:space="preserve">т.е. с </w:t>
      </w:r>
      <w:r w:rsidR="0045099B" w:rsidRPr="00D11B1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561E5D" w:rsidRPr="00D11B18">
        <w:rPr>
          <w:rFonts w:ascii="Times New Roman" w:hAnsi="Times New Roman" w:cs="Times New Roman"/>
          <w:sz w:val="28"/>
          <w:szCs w:val="28"/>
        </w:rPr>
        <w:t>норматива</w:t>
      </w:r>
      <w:r w:rsidR="0045099B" w:rsidRPr="00D11B18">
        <w:rPr>
          <w:rFonts w:ascii="Times New Roman" w:hAnsi="Times New Roman" w:cs="Times New Roman"/>
          <w:sz w:val="28"/>
          <w:szCs w:val="28"/>
        </w:rPr>
        <w:t>.</w:t>
      </w:r>
      <w:r w:rsidR="00561E5D" w:rsidRPr="00D11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712" w:rsidRPr="00D11B18" w:rsidRDefault="00561E5D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ab/>
        <w:t>Ф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актическое исполнение составило 1</w:t>
      </w:r>
      <w:r w:rsidR="0045099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 492,6 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45099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450,3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5099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43,2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 выше установленного норматива  на </w:t>
      </w:r>
      <w:r w:rsidR="0045099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410,7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5099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37,9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1805A1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ab/>
      </w:r>
      <w:r w:rsidRPr="00D11B18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</w:t>
      </w:r>
      <w:r w:rsidR="00E2201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превышение ФОТ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сложилось в результате выплаты в 2020 году годовой премии за 2019 год  в размере 2,5 месячных фонда оплаты труда, исчисленного путем деления на 12 суммы фактически начисленного денежного содержания за год с учетом ф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актически отработанного времени</w:t>
      </w:r>
      <w:r w:rsidR="001805A1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2557DB" w:rsidRPr="00D11B18" w:rsidRDefault="002557DB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Решением Совета депутатов № 122 от 29.06.2012  «Об  утверждении Положения о денежном содержании лиц, замещающих муниципальные должности в органах местного самоуправления сельского поселения Выкатной» (с изменениями  № 52 от 04.02.2020) определено, что изменения в части выплаты премии по результатам работы за год в размере 2,0 месячных фондов оплаты труда и определения размера месячного фонда оплаты труда для выплаты премии по результатам работы</w:t>
      </w:r>
      <w:proofErr w:type="gramEnd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год </w:t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исходя из месячного денежного содержания </w:t>
      </w:r>
      <w:r w:rsidRPr="00A65F0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31 декабря года, за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который начисляется</w:t>
      </w:r>
      <w:proofErr w:type="gramEnd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премия, вступают в силу с 01.04.2020. </w:t>
      </w:r>
    </w:p>
    <w:p w:rsidR="0045200A" w:rsidRPr="00D11B18" w:rsidRDefault="001805A1" w:rsidP="00D11B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ФОТ муниципальных служащих на 2020 год первоначальным бюджетом сельского поселения утвержден в сумме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1 997,1</w:t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при расчетном нормативе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2 877,6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(Постановл</w:t>
      </w:r>
      <w:r w:rsidR="0045200A" w:rsidRPr="00D11B18">
        <w:rPr>
          <w:rFonts w:ascii="Times New Roman" w:hAnsi="Times New Roman" w:cs="Times New Roman"/>
          <w:sz w:val="28"/>
          <w:szCs w:val="28"/>
        </w:rPr>
        <w:t xml:space="preserve">ение </w:t>
      </w:r>
      <w:r w:rsidR="007D3B67" w:rsidRPr="007D3B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200A" w:rsidRPr="00D11B18">
        <w:rPr>
          <w:rFonts w:ascii="Times New Roman" w:hAnsi="Times New Roman" w:cs="Times New Roman"/>
          <w:sz w:val="28"/>
          <w:szCs w:val="28"/>
        </w:rPr>
        <w:t>от 23.08.2019</w:t>
      </w:r>
      <w:r w:rsidR="007D3B67" w:rsidRPr="007D3B67">
        <w:rPr>
          <w:rFonts w:ascii="Times New Roman" w:hAnsi="Times New Roman" w:cs="Times New Roman"/>
          <w:sz w:val="28"/>
          <w:szCs w:val="28"/>
        </w:rPr>
        <w:t xml:space="preserve"> </w:t>
      </w:r>
      <w:r w:rsidR="0045200A" w:rsidRPr="00D11B18">
        <w:rPr>
          <w:rFonts w:ascii="Times New Roman" w:hAnsi="Times New Roman" w:cs="Times New Roman"/>
          <w:sz w:val="28"/>
          <w:szCs w:val="28"/>
        </w:rPr>
        <w:t>№ 278-п)</w:t>
      </w:r>
      <w:r w:rsidR="009F2F33" w:rsidRPr="00D11B18">
        <w:rPr>
          <w:rFonts w:ascii="Times New Roman" w:hAnsi="Times New Roman" w:cs="Times New Roman"/>
          <w:sz w:val="28"/>
          <w:szCs w:val="28"/>
        </w:rPr>
        <w:t>.</w:t>
      </w:r>
    </w:p>
    <w:p w:rsidR="00CE095B" w:rsidRPr="00D11B18" w:rsidRDefault="00D00712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Фонд оплаты труда муниципальных служащих за 2020 год исполнен  –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2 894,3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что выше первоначально утвержденного</w:t>
      </w:r>
      <w:r w:rsidR="007D3B67" w:rsidRPr="007D3B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897,2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44,9</w:t>
      </w:r>
      <w:r w:rsidR="007D3B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выше установленного норматива  </w:t>
      </w:r>
      <w:r w:rsidR="007D3B67" w:rsidRPr="007D3B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16,7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0,6</w:t>
      </w:r>
      <w:r w:rsidR="0045200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AB3263" w:rsidRPr="00D11B18" w:rsidRDefault="00900EEA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ab/>
        <w:t xml:space="preserve">Экспертно-аналитическим мероприятием установлено, что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превышение 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ФОТ муниципальных служащих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сложилось в результате </w:t>
      </w:r>
      <w:r w:rsidR="002556D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выпла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</w:t>
      </w:r>
      <w:r w:rsidR="002556D7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2020 году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премии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 итогам работы за 2019 год  в размере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2,5 месячных фонда оплаты труда, исчисленного путем деления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12 суммы фактически начисленного денежного содержания за год </w:t>
      </w:r>
      <w:r w:rsidR="007D3B67" w:rsidRPr="007D3B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="00AB326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 учетом фактически отработанного времени.</w:t>
      </w:r>
    </w:p>
    <w:p w:rsidR="00C850D8" w:rsidRPr="00D11B18" w:rsidRDefault="00C850D8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 xml:space="preserve">Решением Совета депутатов №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29.06.2012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 размерах и условиях оплаты труда муниципальных служащих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администрации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(с изменениями  № </w:t>
      </w:r>
      <w:r w:rsidR="001D424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53 от  04.02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.2020) определено, что изменения в части выплаты премии по результатам работы за год в размере 2,0 месячных фондов оплаты труда вступают в силу с 01.04.2020. </w:t>
      </w:r>
    </w:p>
    <w:p w:rsidR="002B1FED" w:rsidRPr="00D11B18" w:rsidRDefault="0036235C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Кроме того, в пояснительной записке формы 0503160</w:t>
      </w:r>
      <w:r w:rsidR="001D6A6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представленн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ой в составе годовой отчетности,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приведена информация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 иных причинах, повлекших превышение фонда оплаты труда,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том числе: </w:t>
      </w:r>
    </w:p>
    <w:p w:rsidR="0036235C" w:rsidRPr="00D11B18" w:rsidRDefault="002B1FED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="0036235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начисление ежемесячной (персональной) выплаты за сложность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</w:t>
      </w:r>
      <w:r w:rsidR="0036235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напряженность, установленной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Выкатной от 21.122019 № 50 «О назначении ежемесячной (персональной) выплаты за сложность, напряженность 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 высокие достижения  в работе» с 01.01.2020 лицам, замещающим муниципальные должности и должности муниципальной службы администрации сельского поселения Выкатной в размере ста процентов оклада;</w:t>
      </w:r>
      <w:proofErr w:type="gramEnd"/>
    </w:p>
    <w:p w:rsidR="002B1FED" w:rsidRPr="00D11B18" w:rsidRDefault="002B1FED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- начисление муниципальному служащему единовременной поощрительной выплаты </w:t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связи с назначением пенсии за выслугу лет при выходе на пенсию</w:t>
      </w:r>
      <w:proofErr w:type="gramEnd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сумме 236 тыс. </w:t>
      </w:r>
      <w:r w:rsidR="001D6A6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рублей;</w:t>
      </w:r>
    </w:p>
    <w:p w:rsidR="001D6A68" w:rsidRPr="00D11B18" w:rsidRDefault="001D6A68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начислением годовой премии по результатам работы за 2019 год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сумме 135, 0 тыс. рублей сотруднику, уволившемуся в 2019 году.</w:t>
      </w:r>
    </w:p>
    <w:p w:rsidR="00D00712" w:rsidRPr="00D11B18" w:rsidRDefault="00E520C0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sz w:val="28"/>
          <w:szCs w:val="28"/>
        </w:rPr>
        <w:tab/>
        <w:t>Норматив формирования расходов на содержание органов местного самоуправления  Ханты-Мансийского района на 2020</w:t>
      </w:r>
      <w:r w:rsidR="007D3B67" w:rsidRPr="007D3B67">
        <w:rPr>
          <w:rFonts w:ascii="Times New Roman" w:hAnsi="Times New Roman" w:cs="Times New Roman"/>
          <w:sz w:val="28"/>
          <w:szCs w:val="28"/>
        </w:rPr>
        <w:t xml:space="preserve"> </w:t>
      </w:r>
      <w:r w:rsidR="007D3B67">
        <w:rPr>
          <w:rFonts w:ascii="Times New Roman" w:hAnsi="Times New Roman" w:cs="Times New Roman"/>
          <w:sz w:val="28"/>
          <w:szCs w:val="28"/>
        </w:rPr>
        <w:t>год</w:t>
      </w:r>
      <w:r w:rsidRPr="00D11B18">
        <w:rPr>
          <w:rFonts w:ascii="Times New Roman" w:hAnsi="Times New Roman" w:cs="Times New Roman"/>
          <w:sz w:val="28"/>
          <w:szCs w:val="28"/>
        </w:rPr>
        <w:t>, утвержденный приказом Департамента финансов Ханты-Мансийского автономного округа – Югры от 29.07.2019 № 88-о «О нормативах формирования расходов на содержание органов местного самоуправления  муниципальных образований Ханты-Мансийского автономного округа                     – Югры на 2020 год», соблюден.</w:t>
      </w:r>
    </w:p>
    <w:p w:rsidR="00C2048F" w:rsidRPr="00D11B18" w:rsidRDefault="00C2048F" w:rsidP="00D1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D11B18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Отчет об исполнении бюджета (ф. 0503117) на 01 января 2021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25.12.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2019 №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2020 год и плановый период 2021 и 2022 годов»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(с изменениями</w:t>
      </w:r>
      <w:r w:rsidR="007D3B6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30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.12.2020 №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79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 отклонения  не выявлены.</w:t>
      </w:r>
      <w:proofErr w:type="gramEnd"/>
    </w:p>
    <w:p w:rsidR="00D00712" w:rsidRPr="00D11B18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2021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17 398 092,95</w:t>
      </w:r>
      <w:r w:rsidR="00107C8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17 022 746,46</w:t>
      </w:r>
      <w:r w:rsidR="00FC701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16 601 437,93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1A60D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15 760 355,09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рубль). В 2020 году произошло </w:t>
      </w:r>
      <w:r w:rsidR="00107C8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снижение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  на </w:t>
      </w:r>
      <w:r w:rsidR="005E7AE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465 736,35</w:t>
      </w:r>
      <w:r w:rsidR="00FC701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или </w:t>
      </w:r>
      <w:r w:rsidR="005E7AE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36,9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D11B18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FF4AE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102 579 908,33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</w:t>
      </w:r>
      <w:r w:rsidR="00FF4AE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5 308 274,08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рубля, доходов от собственности в сумме </w:t>
      </w:r>
      <w:r w:rsidR="00FF4AE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1 242 941,28</w:t>
      </w:r>
      <w:r w:rsidR="0010291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ей, доходов от оказания платных услуг (работ), компенсаций затрат </w:t>
      </w:r>
      <w:r w:rsidR="00FF4AE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18 700,00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3E0D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="00FF4AE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штрафов, пени, неустойки, возмещения ущерба 7 376,87 рублей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="003E0D9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доходов от операций с активами</w:t>
      </w:r>
      <w:r w:rsidR="001F493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1 941 106,25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10291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безвозмездных</w:t>
      </w:r>
      <w:proofErr w:type="gramEnd"/>
      <w:r w:rsidR="0010291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денежных поступлений текущего характера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33 428 418,70</w:t>
      </w:r>
      <w:r w:rsidR="0010291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безвозмездных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02910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 поступлений</w:t>
      </w:r>
      <w:r w:rsidR="00D97F4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сектор государственного управления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60 452 451,75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69 632 993,27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22 255 870,34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11 615 616,10</w:t>
      </w:r>
      <w:r w:rsidR="001F493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1F493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2905FB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безвозмездные перечисления бюджетам – </w:t>
      </w:r>
      <w:r w:rsidR="001F493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597 826,10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3,7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на социальное обеспечение  – 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379 244,66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(0,5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по операциям 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активами – 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32 736 756,03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47,0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прочие</w:t>
      </w:r>
      <w:proofErr w:type="gramEnd"/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 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47 680,04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AD24D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8736FC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0,1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375BB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32 946 915,06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01.01.2021 отклонений                    не выявлено.</w:t>
      </w:r>
    </w:p>
    <w:p w:rsidR="00D00712" w:rsidRPr="00D11B18" w:rsidRDefault="00D00712" w:rsidP="00D11B18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375BB8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24040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0 985 927,03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в разделе «Выбытия» отражены расходы бюджета в размере – </w:t>
      </w:r>
      <w:r w:rsidR="0024040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40 985 927,03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40406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(минус) 740 898,84</w:t>
      </w:r>
      <w:r w:rsidR="00806AD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D11B18" w:rsidRDefault="00D00712" w:rsidP="00C74272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D11B18" w:rsidRDefault="00D00712" w:rsidP="00C7427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D11B18" w:rsidRDefault="00D00712" w:rsidP="00C74272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3714E6" w:rsidRPr="00D11B18" w:rsidRDefault="003714E6" w:rsidP="00C7427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соответствии с содержанием пунктов 8, 152 Инструкции № 191н              в составе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отчетности в связи с отсутствием числовых показателей                не представлены отдельные формы отчетности.</w:t>
      </w:r>
      <w:r w:rsidR="001E2604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</w:t>
      </w:r>
      <w:r w:rsidR="008943B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31B33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текстовой части </w:t>
      </w:r>
      <w:r w:rsidR="008943B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раздела </w:t>
      </w:r>
      <w:r w:rsidR="008943B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5 Пояснительной записки</w:t>
      </w:r>
      <w:r w:rsidR="00900EEA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приведен перечень форм бюджетной отчётности с нулевыми значениями.</w:t>
      </w:r>
    </w:p>
    <w:p w:rsidR="002D4CDE" w:rsidRPr="005A5A91" w:rsidRDefault="002D4CDE" w:rsidP="00C7427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отсутствие                                      в пояснительной записке информации об источниках финансирования дефицита бюджета, </w:t>
      </w:r>
      <w:r w:rsidR="00C7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указанного в</w:t>
      </w:r>
      <w:r w:rsidRPr="005A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</w:t>
      </w:r>
      <w:r w:rsidR="00C7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A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оселения</w:t>
      </w:r>
      <w:r w:rsidRPr="002D4CD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Выкатной </w:t>
      </w:r>
      <w:r w:rsidR="00C74272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от 25.12.2019 № 41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(с изменениями от 30.12.2020 </w:t>
      </w:r>
      <w:r w:rsidR="00C74272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№ 79) </w:t>
      </w:r>
      <w:r w:rsidRPr="005A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4 147,6 </w:t>
      </w:r>
      <w:r w:rsidRPr="005A5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рублей.</w:t>
      </w:r>
      <w:r w:rsidR="00C7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формы </w:t>
      </w:r>
      <w:r w:rsidR="00C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A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0503178 «Сведения об остатках денежных средств на счетах получателя бюджетных средств» источником покрытия дефицита является остаток средств на счете на начало 2020 года в </w:t>
      </w:r>
      <w:r w:rsidR="00C7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5A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4 147,6</w:t>
      </w:r>
      <w:r w:rsidRPr="005A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C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остаток средств на счете составил  </w:t>
      </w:r>
      <w:r w:rsidR="00C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4 888,5</w:t>
      </w:r>
      <w:r w:rsidRPr="005A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00712" w:rsidRPr="00D11B18" w:rsidRDefault="00D00712" w:rsidP="00C74272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2020 год контрольно-счетной палатой Ханты-Мансийского района осуществлялось              на выборочной основе.</w:t>
      </w:r>
    </w:p>
    <w:p w:rsidR="002D4CDE" w:rsidRDefault="00D00712" w:rsidP="003C6EF5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2020 год и считает возможным предложить: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D00712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E6C9D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»:</w:t>
      </w:r>
    </w:p>
    <w:p w:rsidR="00D00712" w:rsidRPr="00D11B18" w:rsidRDefault="00D11B18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D00712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2021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отчетности;</w:t>
      </w:r>
    </w:p>
    <w:p w:rsidR="00417B16" w:rsidRPr="00D11B18" w:rsidRDefault="00D00712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- разработать и утвердить представительным органом сельского поселения, в соответствии с требованиями Бюджетного кодекса РФ, порядок представления, рассмотрения и утверждения годового отчета           </w:t>
      </w:r>
      <w:r w:rsidR="00A05389" w:rsidRPr="00D11B1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об исполнении бюджета.</w:t>
      </w:r>
    </w:p>
    <w:p w:rsidR="001D5937" w:rsidRPr="00D11B18" w:rsidRDefault="001D5937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0"/>
          <w:lang w:eastAsia="ru-RU"/>
        </w:rPr>
      </w:pPr>
    </w:p>
    <w:p w:rsidR="00905E8E" w:rsidRPr="00D11B18" w:rsidRDefault="00905E8E" w:rsidP="00D11B18">
      <w:pPr>
        <w:tabs>
          <w:tab w:val="left" w:pos="1134"/>
          <w:tab w:val="left" w:pos="922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sectPr w:rsidR="00905E8E" w:rsidRPr="00D11B18" w:rsidSect="00CF4207">
      <w:footerReference w:type="default" r:id="rId9"/>
      <w:footerReference w:type="first" r:id="rId10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3" w:rsidRDefault="009E48E3" w:rsidP="00617B40">
      <w:pPr>
        <w:spacing w:after="0" w:line="240" w:lineRule="auto"/>
      </w:pPr>
      <w:r>
        <w:separator/>
      </w:r>
    </w:p>
  </w:endnote>
  <w:endnote w:type="continuationSeparator" w:id="0">
    <w:p w:rsidR="009E48E3" w:rsidRDefault="009E48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9E48E3" w:rsidRDefault="009E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86">
          <w:rPr>
            <w:noProof/>
          </w:rPr>
          <w:t>15</w:t>
        </w:r>
        <w:r>
          <w:fldChar w:fldCharType="end"/>
        </w:r>
      </w:p>
    </w:sdtContent>
  </w:sdt>
  <w:p w:rsidR="009E48E3" w:rsidRDefault="009E48E3">
    <w:pPr>
      <w:pStyle w:val="a8"/>
    </w:pPr>
  </w:p>
  <w:p w:rsidR="009E48E3" w:rsidRDefault="009E48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E3" w:rsidRDefault="009E48E3">
    <w:pPr>
      <w:pStyle w:val="a8"/>
      <w:jc w:val="right"/>
    </w:pPr>
  </w:p>
  <w:p w:rsidR="009E48E3" w:rsidRDefault="009E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3" w:rsidRDefault="009E48E3" w:rsidP="00617B40">
      <w:pPr>
        <w:spacing w:after="0" w:line="240" w:lineRule="auto"/>
      </w:pPr>
      <w:r>
        <w:separator/>
      </w:r>
    </w:p>
  </w:footnote>
  <w:footnote w:type="continuationSeparator" w:id="0">
    <w:p w:rsidR="009E48E3" w:rsidRDefault="009E48E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9B5"/>
    <w:rsid w:val="00012153"/>
    <w:rsid w:val="0002091E"/>
    <w:rsid w:val="00022709"/>
    <w:rsid w:val="00025BC3"/>
    <w:rsid w:val="00025E54"/>
    <w:rsid w:val="00033B3F"/>
    <w:rsid w:val="00033C92"/>
    <w:rsid w:val="00034F8E"/>
    <w:rsid w:val="0003541E"/>
    <w:rsid w:val="00041CC3"/>
    <w:rsid w:val="000470AF"/>
    <w:rsid w:val="0005194A"/>
    <w:rsid w:val="000553F6"/>
    <w:rsid w:val="00056C89"/>
    <w:rsid w:val="00061CCD"/>
    <w:rsid w:val="0006491A"/>
    <w:rsid w:val="000656A9"/>
    <w:rsid w:val="00066C92"/>
    <w:rsid w:val="00067EE5"/>
    <w:rsid w:val="000805A8"/>
    <w:rsid w:val="000821E2"/>
    <w:rsid w:val="000842A8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20DE"/>
    <w:rsid w:val="000A2DED"/>
    <w:rsid w:val="000B1279"/>
    <w:rsid w:val="000B2960"/>
    <w:rsid w:val="000B2CB0"/>
    <w:rsid w:val="000B30E4"/>
    <w:rsid w:val="000B3E99"/>
    <w:rsid w:val="000B4C48"/>
    <w:rsid w:val="000B6BD3"/>
    <w:rsid w:val="000D109A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1134"/>
    <w:rsid w:val="00102910"/>
    <w:rsid w:val="00106AD8"/>
    <w:rsid w:val="001076AF"/>
    <w:rsid w:val="00107C8A"/>
    <w:rsid w:val="00111FFF"/>
    <w:rsid w:val="00112516"/>
    <w:rsid w:val="00113D3B"/>
    <w:rsid w:val="00120E83"/>
    <w:rsid w:val="00122DF3"/>
    <w:rsid w:val="00132624"/>
    <w:rsid w:val="00133BD8"/>
    <w:rsid w:val="00134E46"/>
    <w:rsid w:val="00137AE0"/>
    <w:rsid w:val="0014281E"/>
    <w:rsid w:val="0014357D"/>
    <w:rsid w:val="00144957"/>
    <w:rsid w:val="001501E9"/>
    <w:rsid w:val="00150967"/>
    <w:rsid w:val="00152485"/>
    <w:rsid w:val="00153726"/>
    <w:rsid w:val="00155BBC"/>
    <w:rsid w:val="0016100C"/>
    <w:rsid w:val="00167936"/>
    <w:rsid w:val="00172408"/>
    <w:rsid w:val="00173D4A"/>
    <w:rsid w:val="00176072"/>
    <w:rsid w:val="001769D2"/>
    <w:rsid w:val="001801ED"/>
    <w:rsid w:val="001803B1"/>
    <w:rsid w:val="001805A1"/>
    <w:rsid w:val="00182AA0"/>
    <w:rsid w:val="00182B80"/>
    <w:rsid w:val="001847D2"/>
    <w:rsid w:val="00185C17"/>
    <w:rsid w:val="0018600B"/>
    <w:rsid w:val="00186355"/>
    <w:rsid w:val="00186A59"/>
    <w:rsid w:val="00194C2B"/>
    <w:rsid w:val="001A2BF7"/>
    <w:rsid w:val="001A5D45"/>
    <w:rsid w:val="001A5E78"/>
    <w:rsid w:val="001A60D2"/>
    <w:rsid w:val="001B4B8E"/>
    <w:rsid w:val="001B4EFA"/>
    <w:rsid w:val="001C13CB"/>
    <w:rsid w:val="001C44C3"/>
    <w:rsid w:val="001C5C3F"/>
    <w:rsid w:val="001D424C"/>
    <w:rsid w:val="001D5937"/>
    <w:rsid w:val="001D6A68"/>
    <w:rsid w:val="001E2604"/>
    <w:rsid w:val="001E2E40"/>
    <w:rsid w:val="001E3D05"/>
    <w:rsid w:val="001F493C"/>
    <w:rsid w:val="001F6244"/>
    <w:rsid w:val="001F634C"/>
    <w:rsid w:val="00202407"/>
    <w:rsid w:val="00206006"/>
    <w:rsid w:val="0020722C"/>
    <w:rsid w:val="00215BC8"/>
    <w:rsid w:val="00216170"/>
    <w:rsid w:val="00216931"/>
    <w:rsid w:val="0021693B"/>
    <w:rsid w:val="00216D6B"/>
    <w:rsid w:val="00224F51"/>
    <w:rsid w:val="00225C7D"/>
    <w:rsid w:val="002300FD"/>
    <w:rsid w:val="00234040"/>
    <w:rsid w:val="002357FC"/>
    <w:rsid w:val="00237586"/>
    <w:rsid w:val="00240406"/>
    <w:rsid w:val="002423AE"/>
    <w:rsid w:val="00243BEB"/>
    <w:rsid w:val="00243C3D"/>
    <w:rsid w:val="002452E9"/>
    <w:rsid w:val="0025191C"/>
    <w:rsid w:val="002529F0"/>
    <w:rsid w:val="002556D7"/>
    <w:rsid w:val="002557DB"/>
    <w:rsid w:val="00255B2F"/>
    <w:rsid w:val="00255FBB"/>
    <w:rsid w:val="00256C72"/>
    <w:rsid w:val="00261D49"/>
    <w:rsid w:val="00266F18"/>
    <w:rsid w:val="00267E60"/>
    <w:rsid w:val="002725BB"/>
    <w:rsid w:val="00273148"/>
    <w:rsid w:val="00275BF2"/>
    <w:rsid w:val="00276FC1"/>
    <w:rsid w:val="0028052E"/>
    <w:rsid w:val="00282639"/>
    <w:rsid w:val="002854B2"/>
    <w:rsid w:val="00287AD0"/>
    <w:rsid w:val="002905FB"/>
    <w:rsid w:val="00295AB8"/>
    <w:rsid w:val="00297A80"/>
    <w:rsid w:val="002A1F3E"/>
    <w:rsid w:val="002A284A"/>
    <w:rsid w:val="002A40DC"/>
    <w:rsid w:val="002A75A0"/>
    <w:rsid w:val="002B1FED"/>
    <w:rsid w:val="002B6327"/>
    <w:rsid w:val="002C33AE"/>
    <w:rsid w:val="002C460E"/>
    <w:rsid w:val="002C64E6"/>
    <w:rsid w:val="002C7468"/>
    <w:rsid w:val="002D0994"/>
    <w:rsid w:val="002D14C2"/>
    <w:rsid w:val="002D3482"/>
    <w:rsid w:val="002D3487"/>
    <w:rsid w:val="002D4CDE"/>
    <w:rsid w:val="002E04BE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1092A"/>
    <w:rsid w:val="00314E2C"/>
    <w:rsid w:val="00315FFB"/>
    <w:rsid w:val="00316E3B"/>
    <w:rsid w:val="00320BC1"/>
    <w:rsid w:val="003316B4"/>
    <w:rsid w:val="003349BE"/>
    <w:rsid w:val="00340CB3"/>
    <w:rsid w:val="00342F35"/>
    <w:rsid w:val="003437FE"/>
    <w:rsid w:val="00343BF0"/>
    <w:rsid w:val="00343FF5"/>
    <w:rsid w:val="00350157"/>
    <w:rsid w:val="00354E5F"/>
    <w:rsid w:val="00357F92"/>
    <w:rsid w:val="003604FB"/>
    <w:rsid w:val="00361E5C"/>
    <w:rsid w:val="0036235C"/>
    <w:rsid w:val="003624D8"/>
    <w:rsid w:val="00362E42"/>
    <w:rsid w:val="0036492B"/>
    <w:rsid w:val="003714E6"/>
    <w:rsid w:val="0037207D"/>
    <w:rsid w:val="00375BB8"/>
    <w:rsid w:val="00375DB6"/>
    <w:rsid w:val="0037785D"/>
    <w:rsid w:val="00380115"/>
    <w:rsid w:val="003824F7"/>
    <w:rsid w:val="00385016"/>
    <w:rsid w:val="00392A7C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C007D"/>
    <w:rsid w:val="003C67E4"/>
    <w:rsid w:val="003C6D61"/>
    <w:rsid w:val="003C6EF5"/>
    <w:rsid w:val="003D09ED"/>
    <w:rsid w:val="003D0B74"/>
    <w:rsid w:val="003D2EF7"/>
    <w:rsid w:val="003D7BD0"/>
    <w:rsid w:val="003E0D9E"/>
    <w:rsid w:val="003E134E"/>
    <w:rsid w:val="003E242E"/>
    <w:rsid w:val="003E3555"/>
    <w:rsid w:val="003F17B0"/>
    <w:rsid w:val="003F2416"/>
    <w:rsid w:val="003F3603"/>
    <w:rsid w:val="003F6143"/>
    <w:rsid w:val="004019B1"/>
    <w:rsid w:val="0040273F"/>
    <w:rsid w:val="00404BE7"/>
    <w:rsid w:val="00404D40"/>
    <w:rsid w:val="00407E4A"/>
    <w:rsid w:val="00417101"/>
    <w:rsid w:val="00417B16"/>
    <w:rsid w:val="00422070"/>
    <w:rsid w:val="00423FDB"/>
    <w:rsid w:val="00426734"/>
    <w:rsid w:val="00427EAD"/>
    <w:rsid w:val="00431272"/>
    <w:rsid w:val="00431555"/>
    <w:rsid w:val="0043169D"/>
    <w:rsid w:val="0043305D"/>
    <w:rsid w:val="004333EE"/>
    <w:rsid w:val="00435130"/>
    <w:rsid w:val="00435313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60094"/>
    <w:rsid w:val="004601B9"/>
    <w:rsid w:val="0046042F"/>
    <w:rsid w:val="00465FC6"/>
    <w:rsid w:val="0047340F"/>
    <w:rsid w:val="00474E52"/>
    <w:rsid w:val="00477D2F"/>
    <w:rsid w:val="004807D8"/>
    <w:rsid w:val="00480933"/>
    <w:rsid w:val="00480AAA"/>
    <w:rsid w:val="004824C4"/>
    <w:rsid w:val="00482C2F"/>
    <w:rsid w:val="004918AD"/>
    <w:rsid w:val="004972E4"/>
    <w:rsid w:val="004B1CC6"/>
    <w:rsid w:val="004B28BF"/>
    <w:rsid w:val="004B3FD1"/>
    <w:rsid w:val="004B474E"/>
    <w:rsid w:val="004B7BFB"/>
    <w:rsid w:val="004C069C"/>
    <w:rsid w:val="004C5642"/>
    <w:rsid w:val="004C56AC"/>
    <w:rsid w:val="004C7125"/>
    <w:rsid w:val="004D34A1"/>
    <w:rsid w:val="004D4D58"/>
    <w:rsid w:val="004D51FE"/>
    <w:rsid w:val="004D7234"/>
    <w:rsid w:val="004D7374"/>
    <w:rsid w:val="004E03E3"/>
    <w:rsid w:val="004E77F4"/>
    <w:rsid w:val="004F3694"/>
    <w:rsid w:val="004F5B25"/>
    <w:rsid w:val="004F72DA"/>
    <w:rsid w:val="004F7CDE"/>
    <w:rsid w:val="00500451"/>
    <w:rsid w:val="00500ACB"/>
    <w:rsid w:val="00501EF8"/>
    <w:rsid w:val="00503884"/>
    <w:rsid w:val="00514E41"/>
    <w:rsid w:val="00515F33"/>
    <w:rsid w:val="00516826"/>
    <w:rsid w:val="0052400F"/>
    <w:rsid w:val="005247F7"/>
    <w:rsid w:val="00526701"/>
    <w:rsid w:val="00531B97"/>
    <w:rsid w:val="00532CA8"/>
    <w:rsid w:val="00536647"/>
    <w:rsid w:val="00541BE2"/>
    <w:rsid w:val="00543756"/>
    <w:rsid w:val="005439BD"/>
    <w:rsid w:val="0054641E"/>
    <w:rsid w:val="00554AA1"/>
    <w:rsid w:val="005556E3"/>
    <w:rsid w:val="00557C0A"/>
    <w:rsid w:val="00561148"/>
    <w:rsid w:val="00561D0B"/>
    <w:rsid w:val="00561E5D"/>
    <w:rsid w:val="005642A8"/>
    <w:rsid w:val="00565AC9"/>
    <w:rsid w:val="005662BF"/>
    <w:rsid w:val="0056694C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6B0"/>
    <w:rsid w:val="005A73EC"/>
    <w:rsid w:val="005B2935"/>
    <w:rsid w:val="005B7083"/>
    <w:rsid w:val="005B7369"/>
    <w:rsid w:val="005C3027"/>
    <w:rsid w:val="005C4B03"/>
    <w:rsid w:val="005D3957"/>
    <w:rsid w:val="005E72F9"/>
    <w:rsid w:val="005E7AE0"/>
    <w:rsid w:val="005F0864"/>
    <w:rsid w:val="005F33F4"/>
    <w:rsid w:val="005F5556"/>
    <w:rsid w:val="005F5D24"/>
    <w:rsid w:val="006033B4"/>
    <w:rsid w:val="00603F91"/>
    <w:rsid w:val="00612B64"/>
    <w:rsid w:val="00613271"/>
    <w:rsid w:val="006176CE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531C8"/>
    <w:rsid w:val="00654A6D"/>
    <w:rsid w:val="00655734"/>
    <w:rsid w:val="006615CF"/>
    <w:rsid w:val="0066292D"/>
    <w:rsid w:val="006629A8"/>
    <w:rsid w:val="0066430C"/>
    <w:rsid w:val="006722F9"/>
    <w:rsid w:val="00672E3A"/>
    <w:rsid w:val="00681141"/>
    <w:rsid w:val="00682F5E"/>
    <w:rsid w:val="00690836"/>
    <w:rsid w:val="00691097"/>
    <w:rsid w:val="006912FB"/>
    <w:rsid w:val="006915C7"/>
    <w:rsid w:val="00693428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6F57B5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B84"/>
    <w:rsid w:val="007552F5"/>
    <w:rsid w:val="00772197"/>
    <w:rsid w:val="0077481C"/>
    <w:rsid w:val="0077694E"/>
    <w:rsid w:val="00776C86"/>
    <w:rsid w:val="00777E75"/>
    <w:rsid w:val="007827FF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C038E"/>
    <w:rsid w:val="007C5828"/>
    <w:rsid w:val="007D09DC"/>
    <w:rsid w:val="007D1762"/>
    <w:rsid w:val="007D3B67"/>
    <w:rsid w:val="007E6C9D"/>
    <w:rsid w:val="007E7644"/>
    <w:rsid w:val="007F49F2"/>
    <w:rsid w:val="00801422"/>
    <w:rsid w:val="00802119"/>
    <w:rsid w:val="00802ECB"/>
    <w:rsid w:val="00805A4C"/>
    <w:rsid w:val="00806AD5"/>
    <w:rsid w:val="00812CF1"/>
    <w:rsid w:val="00821CFE"/>
    <w:rsid w:val="00822F9D"/>
    <w:rsid w:val="00826513"/>
    <w:rsid w:val="0082712D"/>
    <w:rsid w:val="008273E7"/>
    <w:rsid w:val="00827A88"/>
    <w:rsid w:val="00836DFF"/>
    <w:rsid w:val="00840BB4"/>
    <w:rsid w:val="008419A3"/>
    <w:rsid w:val="00842ED9"/>
    <w:rsid w:val="008459BB"/>
    <w:rsid w:val="00846CDD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2F7C"/>
    <w:rsid w:val="008736FC"/>
    <w:rsid w:val="00876069"/>
    <w:rsid w:val="00882227"/>
    <w:rsid w:val="00886731"/>
    <w:rsid w:val="00887852"/>
    <w:rsid w:val="00892F86"/>
    <w:rsid w:val="008932EE"/>
    <w:rsid w:val="008943B9"/>
    <w:rsid w:val="00897CB6"/>
    <w:rsid w:val="008A2D2A"/>
    <w:rsid w:val="008A55CF"/>
    <w:rsid w:val="008B2DF3"/>
    <w:rsid w:val="008B4842"/>
    <w:rsid w:val="008B5149"/>
    <w:rsid w:val="008B5DD6"/>
    <w:rsid w:val="008C0AE8"/>
    <w:rsid w:val="008C2ACB"/>
    <w:rsid w:val="008C2E31"/>
    <w:rsid w:val="008C3371"/>
    <w:rsid w:val="008D0C6F"/>
    <w:rsid w:val="008D0FFE"/>
    <w:rsid w:val="008D3058"/>
    <w:rsid w:val="008D6252"/>
    <w:rsid w:val="008D6449"/>
    <w:rsid w:val="008E18A5"/>
    <w:rsid w:val="008E2E58"/>
    <w:rsid w:val="008E4601"/>
    <w:rsid w:val="008E7107"/>
    <w:rsid w:val="008F5979"/>
    <w:rsid w:val="00900EEA"/>
    <w:rsid w:val="00902452"/>
    <w:rsid w:val="00902C63"/>
    <w:rsid w:val="00903614"/>
    <w:rsid w:val="00903CF1"/>
    <w:rsid w:val="009054FD"/>
    <w:rsid w:val="00905A7D"/>
    <w:rsid w:val="00905E8E"/>
    <w:rsid w:val="009102BC"/>
    <w:rsid w:val="00914E58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46AB"/>
    <w:rsid w:val="00957ECF"/>
    <w:rsid w:val="00957F10"/>
    <w:rsid w:val="00962B7D"/>
    <w:rsid w:val="0096338B"/>
    <w:rsid w:val="00963E87"/>
    <w:rsid w:val="00967D56"/>
    <w:rsid w:val="00972A95"/>
    <w:rsid w:val="0098099E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6167"/>
    <w:rsid w:val="009C0855"/>
    <w:rsid w:val="009C0B4A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48E3"/>
    <w:rsid w:val="009E6690"/>
    <w:rsid w:val="009F144A"/>
    <w:rsid w:val="009F2B48"/>
    <w:rsid w:val="009F2E5C"/>
    <w:rsid w:val="009F2F33"/>
    <w:rsid w:val="009F4D45"/>
    <w:rsid w:val="009F6EC2"/>
    <w:rsid w:val="00A00CCF"/>
    <w:rsid w:val="00A027EC"/>
    <w:rsid w:val="00A05389"/>
    <w:rsid w:val="00A07D7C"/>
    <w:rsid w:val="00A10441"/>
    <w:rsid w:val="00A116D3"/>
    <w:rsid w:val="00A1405D"/>
    <w:rsid w:val="00A14960"/>
    <w:rsid w:val="00A16BFA"/>
    <w:rsid w:val="00A27FE5"/>
    <w:rsid w:val="00A338EA"/>
    <w:rsid w:val="00A33D50"/>
    <w:rsid w:val="00A34DEF"/>
    <w:rsid w:val="00A5349F"/>
    <w:rsid w:val="00A554A1"/>
    <w:rsid w:val="00A62768"/>
    <w:rsid w:val="00A65F0D"/>
    <w:rsid w:val="00A6752A"/>
    <w:rsid w:val="00A72DBB"/>
    <w:rsid w:val="00A873BD"/>
    <w:rsid w:val="00A933B4"/>
    <w:rsid w:val="00A9769B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B0009B"/>
    <w:rsid w:val="00B07F4B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1A2D"/>
    <w:rsid w:val="00B85FDD"/>
    <w:rsid w:val="00B879D7"/>
    <w:rsid w:val="00B9617C"/>
    <w:rsid w:val="00B974DF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B81"/>
    <w:rsid w:val="00BC199F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530F0"/>
    <w:rsid w:val="00C660FE"/>
    <w:rsid w:val="00C66C9E"/>
    <w:rsid w:val="00C73EA8"/>
    <w:rsid w:val="00C7412C"/>
    <w:rsid w:val="00C74272"/>
    <w:rsid w:val="00C75E2E"/>
    <w:rsid w:val="00C8253B"/>
    <w:rsid w:val="00C850D8"/>
    <w:rsid w:val="00C9430B"/>
    <w:rsid w:val="00C962F1"/>
    <w:rsid w:val="00C97E8E"/>
    <w:rsid w:val="00CA24B9"/>
    <w:rsid w:val="00CA7141"/>
    <w:rsid w:val="00CB1013"/>
    <w:rsid w:val="00CC18A5"/>
    <w:rsid w:val="00CC495A"/>
    <w:rsid w:val="00CC7C2A"/>
    <w:rsid w:val="00CD6D28"/>
    <w:rsid w:val="00CE095B"/>
    <w:rsid w:val="00CE35F8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6C9"/>
    <w:rsid w:val="00D04D4D"/>
    <w:rsid w:val="00D04DB5"/>
    <w:rsid w:val="00D11B18"/>
    <w:rsid w:val="00D155CC"/>
    <w:rsid w:val="00D17794"/>
    <w:rsid w:val="00D20948"/>
    <w:rsid w:val="00D213D8"/>
    <w:rsid w:val="00D26095"/>
    <w:rsid w:val="00D43162"/>
    <w:rsid w:val="00D4701F"/>
    <w:rsid w:val="00D47D32"/>
    <w:rsid w:val="00D47EED"/>
    <w:rsid w:val="00D53054"/>
    <w:rsid w:val="00D62196"/>
    <w:rsid w:val="00D64FB3"/>
    <w:rsid w:val="00D66462"/>
    <w:rsid w:val="00D6652C"/>
    <w:rsid w:val="00D71C8D"/>
    <w:rsid w:val="00D73130"/>
    <w:rsid w:val="00D731D5"/>
    <w:rsid w:val="00D73A48"/>
    <w:rsid w:val="00D768D7"/>
    <w:rsid w:val="00D80455"/>
    <w:rsid w:val="00D8061E"/>
    <w:rsid w:val="00D81082"/>
    <w:rsid w:val="00D84E78"/>
    <w:rsid w:val="00D9002E"/>
    <w:rsid w:val="00D94278"/>
    <w:rsid w:val="00D97F42"/>
    <w:rsid w:val="00DA09D4"/>
    <w:rsid w:val="00DA33E2"/>
    <w:rsid w:val="00DA45E6"/>
    <w:rsid w:val="00DA51CC"/>
    <w:rsid w:val="00DA5DF2"/>
    <w:rsid w:val="00DA6C89"/>
    <w:rsid w:val="00DA76E1"/>
    <w:rsid w:val="00DB027E"/>
    <w:rsid w:val="00DB032D"/>
    <w:rsid w:val="00DB7192"/>
    <w:rsid w:val="00DB772A"/>
    <w:rsid w:val="00DC0388"/>
    <w:rsid w:val="00DC5E3C"/>
    <w:rsid w:val="00DC5F05"/>
    <w:rsid w:val="00DC7777"/>
    <w:rsid w:val="00DD218C"/>
    <w:rsid w:val="00DE031A"/>
    <w:rsid w:val="00DE12FA"/>
    <w:rsid w:val="00DE1B82"/>
    <w:rsid w:val="00DE528A"/>
    <w:rsid w:val="00DF0E52"/>
    <w:rsid w:val="00E020E1"/>
    <w:rsid w:val="00E024DC"/>
    <w:rsid w:val="00E05238"/>
    <w:rsid w:val="00E05262"/>
    <w:rsid w:val="00E05B60"/>
    <w:rsid w:val="00E14E1B"/>
    <w:rsid w:val="00E2201D"/>
    <w:rsid w:val="00E2251A"/>
    <w:rsid w:val="00E2311C"/>
    <w:rsid w:val="00E25713"/>
    <w:rsid w:val="00E26486"/>
    <w:rsid w:val="00E268F4"/>
    <w:rsid w:val="00E339BF"/>
    <w:rsid w:val="00E35131"/>
    <w:rsid w:val="00E3601A"/>
    <w:rsid w:val="00E463EB"/>
    <w:rsid w:val="00E46806"/>
    <w:rsid w:val="00E468EF"/>
    <w:rsid w:val="00E516F7"/>
    <w:rsid w:val="00E520C0"/>
    <w:rsid w:val="00E53083"/>
    <w:rsid w:val="00E544CB"/>
    <w:rsid w:val="00E54900"/>
    <w:rsid w:val="00E61A30"/>
    <w:rsid w:val="00E624C3"/>
    <w:rsid w:val="00E63E4D"/>
    <w:rsid w:val="00E6539D"/>
    <w:rsid w:val="00E66568"/>
    <w:rsid w:val="00E6790B"/>
    <w:rsid w:val="00E75C34"/>
    <w:rsid w:val="00E7750A"/>
    <w:rsid w:val="00E82BCF"/>
    <w:rsid w:val="00E905A4"/>
    <w:rsid w:val="00E90AD3"/>
    <w:rsid w:val="00E9195E"/>
    <w:rsid w:val="00E9598A"/>
    <w:rsid w:val="00E97303"/>
    <w:rsid w:val="00E97EFD"/>
    <w:rsid w:val="00EA1124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23C"/>
    <w:rsid w:val="00ED2447"/>
    <w:rsid w:val="00EE1CD0"/>
    <w:rsid w:val="00EE7CB5"/>
    <w:rsid w:val="00EF0E8D"/>
    <w:rsid w:val="00EF214F"/>
    <w:rsid w:val="00F0040E"/>
    <w:rsid w:val="00F00562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3C6A"/>
    <w:rsid w:val="00F34803"/>
    <w:rsid w:val="00F34CFA"/>
    <w:rsid w:val="00F35E25"/>
    <w:rsid w:val="00F430E3"/>
    <w:rsid w:val="00F449DF"/>
    <w:rsid w:val="00F45922"/>
    <w:rsid w:val="00F4597E"/>
    <w:rsid w:val="00F45DDE"/>
    <w:rsid w:val="00F54F00"/>
    <w:rsid w:val="00F55E37"/>
    <w:rsid w:val="00F566FB"/>
    <w:rsid w:val="00F60096"/>
    <w:rsid w:val="00F61325"/>
    <w:rsid w:val="00F638FE"/>
    <w:rsid w:val="00F64E07"/>
    <w:rsid w:val="00F668A3"/>
    <w:rsid w:val="00F67DC4"/>
    <w:rsid w:val="00F765C7"/>
    <w:rsid w:val="00F824AE"/>
    <w:rsid w:val="00F93260"/>
    <w:rsid w:val="00F96FEF"/>
    <w:rsid w:val="00FA0B82"/>
    <w:rsid w:val="00FA1FFD"/>
    <w:rsid w:val="00FA48F4"/>
    <w:rsid w:val="00FA4CF5"/>
    <w:rsid w:val="00FA4F51"/>
    <w:rsid w:val="00FA60B9"/>
    <w:rsid w:val="00FB235F"/>
    <w:rsid w:val="00FB51FA"/>
    <w:rsid w:val="00FB7756"/>
    <w:rsid w:val="00FC2F59"/>
    <w:rsid w:val="00FC3FBE"/>
    <w:rsid w:val="00FC525C"/>
    <w:rsid w:val="00FC5F00"/>
    <w:rsid w:val="00FC701D"/>
    <w:rsid w:val="00FE367D"/>
    <w:rsid w:val="00FE451A"/>
    <w:rsid w:val="00FE71BF"/>
    <w:rsid w:val="00FE71F9"/>
    <w:rsid w:val="00FE7D49"/>
    <w:rsid w:val="00FF15C1"/>
    <w:rsid w:val="00FF33D2"/>
    <w:rsid w:val="00FF4AED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AA56-50B3-423F-9F5B-573CC2B9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2021-05-04T09:47:00Z</dcterms:modified>
</cp:coreProperties>
</file>